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2007/36 vom 7. November 2007</w:t>
      </w:r>
    </w:p>
    <w:p>
      <w:r>
        <w:t>Sg Versicherungsgericht, 2007-11-07, DE</w:t>
      </w:r>
    </w:p>
    <w:p>
      <w:r>
        <w:rPr>
          <w:b/>
        </w:rPr>
        <w:t xml:space="preserve">Quelle: </w:t>
      </w:r>
      <w:r>
        <w:t>https://mcp.opencaselaw.ch/entscheid/sg_publikationen_UV 2007_36</w:t>
      </w:r>
    </w:p>
    <w:p>
      <w:r>
        <w:t>FR: SG_VERSICHERUNGSGERICHT UV 2007/36 du 7 novembre 2007</w:t>
      </w:r>
    </w:p>
    <w:p>
      <w:r>
        <w:t>IT: SG_VERSICHERUNGSGERICHT UV 2007/36 del 7 novembre 2007</w:t>
      </w:r>
    </w:p>
    <w:p>
      <w:pPr>
        <w:pStyle w:val="Heading2"/>
      </w:pPr>
      <w:r>
        <w:t>Regeste</w:t>
      </w:r>
    </w:p>
    <w:p>
      <w:r>
        <w:t>Art. 6 UVG. Fehlende natürliche Kausalität der als Rückfall gemeldeten Beschwerden (Entscheid des Versicherungsgerichts des Kantons St. Gallen vom 7. November 2007, UV 2007/36).</w:t>
      </w:r>
    </w:p>
    <w:p>
      <w:pPr>
        <w:pStyle w:val="Heading2"/>
      </w:pPr>
      <w:r>
        <w:t>Erwägungen</w:t>
      </w:r>
    </w:p>
    <w:p>
      <w:r>
        <w:rPr>
          <w:b/>
        </w:rPr>
        <w:t>E. 1</w:t>
      </w:r>
    </w:p>
    <w:p>
      <w:r>
        <w:t>Streitig ist vorliegend, ob die vom Beschwerdeführer geklagten Beschwerden ab Mitte August 2006 kausal auf den Unfall vom 8. April 2006 zurückzuführen sind und somit die Beschwerdegegnerin zur Erbringung von Versicherungsleistungen verpflichtet ist.</w:t>
      </w:r>
    </w:p>
    <w:p>
      <w:r>
        <w:rPr>
          <w:b/>
        </w:rPr>
        <w:t>E. 2</w:t>
      </w:r>
    </w:p>
    <w:p>
      <w:r>
        <w:t>a)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119 V 338 E. 1 mit Hinweisen; BGE 129 V 177 E. 3.1). b)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 mit Hinweisen). c) Gemäss Art. 11 UVV werden Versicherungsleistungen auch für Rückfälle und Spätfolgen gewährt, wobei Rückfälle und Spätfolgen besondere revisionsrechtliche Tatbestände im Sinne von Art. 22 UVG darstellen (vgl. BGE 118 V 293; RKUV 1994 Nr. U 206 S. 326). Praxisgemäss handelt es sich bei einem Rückfall um das Wiederaufflackern einer vermeintlich geheilten Krankheit (bzw. vermeintlich geheilter Unfallfolgen), so dass es zu ärztlicher Behandlung, möglicherweise zu einer weiteren Arbeitsunfähigkeit kommt, während von Spätfolgen dann gesprochen wird, wenn ein scheinbar geheiltes Leiden im Laufe längerer Zeit organische oder psychische Folgen bewirkt, die zu einem andersgearteten Krankheitsbild führen können. Rückfälle und Spätfolgen schliessen folglich begrifflich an ein in der Vergangenheit bestandenes Unfallereignis an. Dementsprechend können sie eine Leistungspflicht des (damals haftbaren Unfallversicherers) nur dann auslösen, wenn zwischen den erneut vorgebrachten Beschwerden und der seinerzeit beim versicherten Unfall erlittenen Gesundheitsschädigung ein natürlicher und ein adäquater Kausalzusammenhang besteht (BGE 118 V 296 f. Erw. 2c). d)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(BGE 125 V 351 E. 3a mit Hinweisen).</w:t>
      </w:r>
    </w:p>
    <w:p>
      <w:r>
        <w:rPr>
          <w:b/>
        </w:rPr>
        <w:t>E. 3</w:t>
      </w:r>
    </w:p>
    <w:p>
      <w:r>
        <w:t>a) Dr. med. E.___, Facharzt medizinische Radiologie FMH, führte am 11. September 2006 eine lumbale-vertebrospinale Kernspintomographie durch. Er hielt in seiner Beurteilung vom 12. September 2006 (Suva-act. G 7.1/ 15) eine erhebliche Osteochondrose und Spondylose L4/L5 und L5/S1 mit zusätzlich ausgeprägter hypertropher Spondylarthrose, eine discogene und spondylogene linksforaminale Stenose L5/S1 mit Kompression der L5-Nervenwurzel links, eine mittelgradige linksforaminale und linksrecessale Enge sowie auch eine mässiggradige Spinalkanalstenose L4/L5 mit mässiggradiger Kompression der Nervenwurzel L4 im foraminalen Verlauf und L5 am recessalen Eingang sowie eine mässiggradige degenerative Wirbel- und Bandscheibenveränderung L1 bis und mit L3/L4, auf diesen Niveaus ohne Nervenkompres¬sion oder signifikante Spinalkanalstenose, fest. Am 3. Oktober 2006 erfolgte in der Klinik für Orthopädische Chirurgie, Kantonsspital St. Gallen, eine weitere radiologische Untersuchung (Suva-act. G 7.1/17). Gemäss Bericht vom 5. Oktober 2006 zeige sich radiologisch eine Steilstellung der HWS, ohne Fraktur oder Luxation. In der LWS zeige sich eine linkskonvexe Skoliose, eine Retrolisthesis von Th12 bis LWK2 sowie eine minimale Verschmälerung von Th12. Dr. B.___ geht gemäss Bericht vom 4. Oktober 2006 (Suva-act. G 7.1/14) beim Verlauf der Beschwerden eher von unfallfremden, degenerativen Faktoren aus. Diesbezüglich gilt es festzuhalten, dass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(RKUV 2000 Nr. U 379 S. 193 Erw. 2a). Bei der Osteochondrose, der Spondylose sowie der Retrolisthesis handelt es sich sodann um häufige degenerative, also nicht traumatisch bedingte, Veränderungen an der Wirbelsäule, die Folge- oder Begleiterscheinungen einer Diskushernie bilden können (vgl. dazu ALFRED M. DEBRUNNER, 4. Aufl., Bern 2002, S. 852 ff.; PSCHYREMBEL, Klinisches Wörterbuch, 259. Aufl., S. 1223, 1571). Bei einer Skoliose handelt es sich um eine vorbestehende Wachstumsdeformität, die gerade degenerative Veränderungen wie Spondylosen zur Folge hat (vgl. dazu ALFRED M. DEBRUNNER, a.a.O., S. 827). Auch die lumbale Spinalstenose tritt am häufigsten durch eine degenerative Veränderung ein (ALFRED M. DEBRUNNER, a.a.O., S. 889). Den medizinischen Unterlagen ist eindeutig und widerspruchsfrei zu entnehmen, dass sämtliche ab Mitte August 2006 diagnostizierten Beschwerden krankheitsbedingt oder degenerativen Ursprungs sind. In der ärztlichen Beurteilung vom 3. November 2006 (Suva-act. G 7.1/19) hielt der Suva-Arzt Dr. med. D.___, Facharzt für Chirurgie, fest, dass die Rückenprellung aufgrund des festgehaltenen Verlaufs und der Befunde als abgeheilt einzuschätzen sei und unfallbedingt keine fassbaren strukturellen Läsionen hinterlassen habe. Es würden sich deutliche degenerative Veränderungen der Wirbelsäule zeigen. Diese seien aus medizinischer Sicht überwiegend wahrscheinlich die Ursache für die geklagten Beschwerden und somit mit überwiegender Wahrscheinlichkeit nicht auf das Unfallereignis vom 8. April 2006 zurückzuführen. Gemäss Operationsbericht vom 5. Januar und Schreiben vom 1. Februar 2007 über den stationären Aufenthalt des Beschwerdeführers im Kantonsspital St. Gallen vom 4. Januar bis 17. Januar 2007, wurde beim Beschwerdeführer eine L5- und S1-Parese links bei Skoliose und Instabilität L4 bis S1 bei Übergangsanomalie mit hochgradiger L5- und S1-Parese diagnostiziert (Suva-act. G 13). Demgegenüber wurde gemäss Bericht vom 3. Mai 2006 im Spital Flawil eine LWS-Kontusion in der Höhe L3/L4 festgestellt. Der notwendig gewordene operative Eingriff an anderer Stelle, nämlich aufgrund einer L5- und S1-Parese, ist somit mit überwiegender Wahrscheinlichkeit nicht auf den Unfall vom 8. April 2006 zurückzuführen. b)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Die Rechtsprechung erachtet Aktengutachten als zulässig, wenn die Akten ein vollständiges Bild über Anamnese, Verlauf und gegenwärtigen Status ergeben und diese Daten unbestritten sind. Voraussetzung ist ein lückenloser Untersuchungsbefund, damit der Experte im Stande ist, sich aufgrund der vorhandenen Unterlagen ein lückenloses Bild zu verschaffen (PVG 1996, 265 Erw. 3b). Lediglich für psychiatrische Berichte ist in der Regel eine persönliche Untersuchung vorausgesetzt (Urteil des Eidgenössischen Versicherungsgerichts vom 30. November 2004 i/S E.M., Erw. 3.2.4 [I 163/04]). Auch den Berichten und Gutachten versicherungsinterner Ärzte kommt schliesslich Beweiswert zu, sofern sie als schlüssig erscheinen, nachvollziehbar begründet sowie in sich widerspruchsfrei sind und keine Indizien gegen ihre Zuverlässigkeit bestehen (BGE 125 V 351 Erw. 3b/ee). c) Die ärztliche Beurteilung von Dr. D.___ ist offensichtlich in Kenntnis der Vorakten bzw. der Anamnese abgegeben worden. Aufgrund der medizinischen Unterlagen war es ihm möglich sich ein lückenloses Bild über den Verlauf und die gegenwärtigen Beschwerden zu verschaffen. Sodann wurden die vorhandenen Akten umfassend gewürdigt, die Beurteilung der medizinischen Zusammenhänge ist einleuchtend und die Schlussfolgerungen sind begründet und nachvollziehbar. Es bestehen keine Anhaltspunkte für eine Voreingenommenheit oder fehlende Objektivität des Versicherungsmediziners. Die ärztliche Beurteilung von Dr. D.___ geniesst damit vollen Beweiswert. d) Der Beschwerdeführer macht geltend, es sei unterlassen worden, bei Dr. C.___ eine Stellungnahme einzuholen. Dr. C.___ habe ihm mitgeteilt, dass ein kausaler Zusammenhang zwischen dem Unfall und der Wirbelsäulenoperation vom Januar 2007 sowie der Arbeitsunfähigkeit im Beruf als Maurer bestehe. Aus den Unterlagen des Kantonsspitals St. Gallen (Suva-act. G 13) ergibt sich entgegen der Behauptung des Beschwerdeführers nicht, dass Dr. C.___ eine Unfallkausalität bejaht. Er bestätigt zwar, dass die seinerzeitigen Beschwerden mit der degenerativen Wirbelsäule durch das Unfallereignis ausgelöst wurden. Einen eigentlichen Kausalzusammenhang zwischen dem Unfall und den Beschwerden (bzw. damit begründeten Eingriff) bestätigt er aber nicht. Die Beschwerdegegnerin führt diesbezüglich treffend aus, dass die im Januar 2007 durchgeführte Operation einen ganz anderen Abschnitt der Wirbelsäule betreffe, als die beim Unfall in Mitleidenschaft gezogene Stelle. Da nicht anzunehmen ist, dass weitere medizinische Abklärungen für die Beurteilung des vorliegend relevanten Sachverhalts neue Erkenntnisse bringen, kann darauf verzichtet werden (antizipierte Beweiswürdigung; vgl. BGE 124 V 94 Erw. 4b; Pra 88 Nr. 117; SVR-UV 1996 Nr. 62.211). Die von Dr. C.___ mit Schreiben vom 5. März 2007 gestellte Diagnose entspricht sodann den vorliegenden medizinischen Unterlagen, wonach lediglich degenerative oder krankheitsbedingte Beschwerden festgestellt wurden. e) Aufgrund der Beurteilung von Dr. D.___ und in Übereinstimmung mit sämtlichen vorliegenden ärztlichen Berichten und Gutachten, stehen die vom Beschwerdeführer ab Mitte August 2006 geklagten Beschwerden nicht in einem natürlichen Kausalzusammenhang mit dem Unfall vom 8. April 2006. Da mithin nicht von einem Rückfall zum Unfall vom 8. April 2006 auszugehen ist, hat die Suva keine weiteren Leistungen zu erbringen.</w:t>
      </w:r>
    </w:p>
    <w:p>
      <w:r>
        <w:rPr>
          <w:b/>
        </w:rPr>
        <w:t>E. 4</w:t>
      </w:r>
    </w:p>
    <w:p>
      <w:r>
        <w:t>Im Sinn der vorstehenden Erwägungen ist die Beschwerde unter Bestätigung des Einsprache-Entscheids vom 28. Dezember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